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240" w:lineRule="auto" w:before="58"/>
        <w:jc w:val="left"/>
      </w:pPr>
      <w:r>
        <w:rPr/>
        <w:t>Certified</w:t>
      </w:r>
      <w:r>
        <w:rPr>
          <w:spacing w:val="-6"/>
        </w:rPr>
        <w:t> </w:t>
      </w:r>
      <w:r>
        <w:rPr/>
        <w:t>Supply</w:t>
      </w:r>
      <w:r>
        <w:rPr>
          <w:spacing w:val="-7"/>
        </w:rPr>
        <w:t> </w:t>
      </w:r>
      <w:r>
        <w:rPr/>
        <w:t>Chain</w:t>
      </w:r>
      <w:r>
        <w:rPr>
          <w:spacing w:val="-10"/>
        </w:rPr>
        <w:t> </w:t>
      </w:r>
      <w:r>
        <w:rPr/>
        <w:t>Practitioner</w:t>
      </w:r>
      <w:r>
        <w:rPr>
          <w:spacing w:val="-3"/>
        </w:rPr>
        <w:t> </w:t>
      </w:r>
      <w:r>
        <w:rPr/>
        <w:t>(18</w:t>
      </w:r>
      <w:r>
        <w:rPr>
          <w:spacing w:val="-3"/>
        </w:rPr>
        <w:t> </w:t>
      </w:r>
      <w:r>
        <w:rPr/>
        <w:t>hours)</w:t>
      </w:r>
      <w:r>
        <w:rPr>
          <w:spacing w:val="-7"/>
        </w:rPr>
        <w:t> </w:t>
      </w:r>
      <w:r>
        <w:rPr/>
        <w:t>–</w:t>
      </w:r>
      <w:r>
        <w:rPr>
          <w:spacing w:val="-6"/>
        </w:rPr>
        <w:t> </w:t>
      </w:r>
      <w:r>
        <w:rPr>
          <w:spacing w:val="-2"/>
        </w:rPr>
        <w:t>CIEED(CPD)</w:t>
      </w:r>
    </w:p>
    <w:p>
      <w:pPr>
        <w:spacing w:before="315"/>
        <w:ind w:left="0" w:right="357" w:firstLine="0"/>
        <w:jc w:val="both"/>
        <w:rPr>
          <w:sz w:val="23"/>
        </w:rPr>
      </w:pPr>
      <w:r>
        <w:rPr>
          <w:color w:val="333333"/>
          <w:sz w:val="23"/>
        </w:rPr>
        <w:t>An ever growing and evolving area of business - Supply Chain Management that generates employment throughout the</w:t>
      </w:r>
      <w:r>
        <w:rPr>
          <w:color w:val="333333"/>
          <w:spacing w:val="-3"/>
          <w:sz w:val="23"/>
        </w:rPr>
        <w:t> </w:t>
      </w:r>
      <w:r>
        <w:rPr>
          <w:color w:val="333333"/>
          <w:sz w:val="23"/>
        </w:rPr>
        <w:t>globe. In</w:t>
      </w:r>
      <w:r>
        <w:rPr>
          <w:color w:val="333333"/>
          <w:spacing w:val="-6"/>
          <w:sz w:val="23"/>
        </w:rPr>
        <w:t> </w:t>
      </w:r>
      <w:r>
        <w:rPr>
          <w:color w:val="333333"/>
          <w:sz w:val="23"/>
        </w:rPr>
        <w:t>tune</w:t>
      </w:r>
      <w:r>
        <w:rPr>
          <w:color w:val="333333"/>
          <w:spacing w:val="-3"/>
          <w:sz w:val="23"/>
        </w:rPr>
        <w:t> </w:t>
      </w:r>
      <w:r>
        <w:rPr>
          <w:color w:val="333333"/>
          <w:sz w:val="23"/>
        </w:rPr>
        <w:t>with</w:t>
      </w:r>
      <w:r>
        <w:rPr>
          <w:color w:val="333333"/>
          <w:spacing w:val="-2"/>
          <w:sz w:val="23"/>
        </w:rPr>
        <w:t> </w:t>
      </w:r>
      <w:r>
        <w:rPr>
          <w:color w:val="333333"/>
          <w:sz w:val="23"/>
        </w:rPr>
        <w:t>the</w:t>
      </w:r>
      <w:r>
        <w:rPr>
          <w:color w:val="333333"/>
          <w:spacing w:val="-3"/>
          <w:sz w:val="23"/>
        </w:rPr>
        <w:t> </w:t>
      </w:r>
      <w:r>
        <w:rPr>
          <w:color w:val="333333"/>
          <w:sz w:val="23"/>
        </w:rPr>
        <w:t>demand for</w:t>
      </w:r>
      <w:r>
        <w:rPr>
          <w:color w:val="333333"/>
          <w:spacing w:val="-1"/>
          <w:sz w:val="23"/>
        </w:rPr>
        <w:t> </w:t>
      </w:r>
      <w:r>
        <w:rPr>
          <w:color w:val="333333"/>
          <w:sz w:val="23"/>
        </w:rPr>
        <w:t>supply</w:t>
      </w:r>
      <w:r>
        <w:rPr>
          <w:color w:val="333333"/>
          <w:spacing w:val="-6"/>
          <w:sz w:val="23"/>
        </w:rPr>
        <w:t> </w:t>
      </w:r>
      <w:r>
        <w:rPr>
          <w:color w:val="333333"/>
          <w:sz w:val="23"/>
        </w:rPr>
        <w:t>chain</w:t>
      </w:r>
      <w:r>
        <w:rPr>
          <w:color w:val="333333"/>
          <w:spacing w:val="-6"/>
          <w:sz w:val="23"/>
        </w:rPr>
        <w:t> </w:t>
      </w:r>
      <w:r>
        <w:rPr>
          <w:color w:val="333333"/>
          <w:sz w:val="23"/>
        </w:rPr>
        <w:t>practitioners,</w:t>
      </w:r>
      <w:r>
        <w:rPr>
          <w:color w:val="333333"/>
          <w:spacing w:val="-1"/>
          <w:sz w:val="23"/>
        </w:rPr>
        <w:t> </w:t>
      </w:r>
      <w:r>
        <w:rPr>
          <w:color w:val="333333"/>
          <w:sz w:val="23"/>
        </w:rPr>
        <w:t>this course Certified Supply Chain Practitioner — designed for beginners and working individuals who wish to progress in their career in supply chain.</w:t>
      </w:r>
    </w:p>
    <w:p>
      <w:pPr>
        <w:pStyle w:val="BodyText"/>
        <w:spacing w:before="3"/>
        <w:rPr>
          <w:sz w:val="23"/>
        </w:rPr>
      </w:pPr>
    </w:p>
    <w:p>
      <w:pPr>
        <w:pStyle w:val="BodyText"/>
        <w:ind w:right="359"/>
        <w:jc w:val="both"/>
      </w:pPr>
      <w:r>
        <w:rPr>
          <w:color w:val="0D0D0D"/>
        </w:rPr>
        <w:t>A certified supply chain practitioner is an individual who has qualified and has obtained certification for their expert knowledge and skills in supply chain management through learning and passing the examination.</w:t>
      </w:r>
    </w:p>
    <w:p>
      <w:pPr>
        <w:pStyle w:val="Heading1"/>
        <w:spacing w:before="259"/>
      </w:pPr>
      <w:bookmarkStart w:name="Course Objectives" w:id="1"/>
      <w:bookmarkEnd w:id="1"/>
      <w:r>
        <w:rPr>
          <w:b w:val="0"/>
        </w:rPr>
      </w:r>
      <w:r>
        <w:rPr>
          <w:color w:val="0D0D0D"/>
        </w:rPr>
        <w:t>Course</w:t>
      </w:r>
      <w:r>
        <w:rPr>
          <w:color w:val="0D0D0D"/>
          <w:spacing w:val="-4"/>
        </w:rPr>
        <w:t> </w:t>
      </w:r>
      <w:r>
        <w:rPr>
          <w:color w:val="0D0D0D"/>
          <w:spacing w:val="-2"/>
        </w:rPr>
        <w:t>Objectives</w:t>
      </w:r>
    </w:p>
    <w:p>
      <w:pPr>
        <w:spacing w:line="240" w:lineRule="auto" w:before="0"/>
        <w:ind w:left="0" w:right="370" w:firstLine="0"/>
        <w:jc w:val="both"/>
        <w:rPr>
          <w:sz w:val="23"/>
        </w:rPr>
      </w:pPr>
      <w:r>
        <w:rPr>
          <w:color w:val="333333"/>
          <w:sz w:val="23"/>
        </w:rPr>
        <w:t>This course covers aspects of globalization, strategies, SCM models, logistics, procurement, transportation and documentation that can be practised in different roles of the business.</w:t>
      </w:r>
    </w:p>
    <w:p>
      <w:pPr>
        <w:pStyle w:val="BodyText"/>
        <w:spacing w:before="16"/>
        <w:rPr>
          <w:sz w:val="23"/>
        </w:rPr>
      </w:pPr>
    </w:p>
    <w:p>
      <w:pPr>
        <w:pStyle w:val="Heading1"/>
      </w:pPr>
      <w:r>
        <w:rPr/>
        <w:t>Course</w:t>
      </w:r>
      <w:r>
        <w:rPr>
          <w:spacing w:val="-5"/>
        </w:rPr>
        <w:t> </w:t>
      </w:r>
      <w:r>
        <w:rPr>
          <w:spacing w:val="-2"/>
        </w:rPr>
        <w:t>Content</w:t>
      </w:r>
    </w:p>
    <w:p>
      <w:pPr>
        <w:pStyle w:val="BodyText"/>
        <w:ind w:right="355"/>
        <w:jc w:val="both"/>
      </w:pPr>
      <w:r>
        <w:rPr/>
        <w:t>Introduction to Supply Chain Management: Supply Chain Principles, Value Chain. Introduction to Logistics Management: Logistics, Procurement, Role of logistics and its integrating role in Supply Chain Management, Procurement. 3PL, 4PL and Reverse Logistics</w:t>
      </w:r>
    </w:p>
    <w:p>
      <w:pPr>
        <w:pStyle w:val="BodyText"/>
        <w:spacing w:before="223"/>
      </w:pPr>
    </w:p>
    <w:p>
      <w:pPr>
        <w:pStyle w:val="BodyText"/>
        <w:ind w:right="360"/>
        <w:jc w:val="both"/>
      </w:pPr>
      <w:r>
        <w:rPr>
          <w:b/>
          <w:color w:val="3C3B3B"/>
        </w:rPr>
        <w:t>Supply Chain Management </w:t>
      </w:r>
      <w:r>
        <w:rPr>
          <w:color w:val="3C3B3B"/>
        </w:rPr>
        <w:t>-</w:t>
      </w:r>
      <w:r>
        <w:rPr>
          <w:color w:val="3C3B3B"/>
          <w:spacing w:val="71"/>
        </w:rPr>
        <w:t> </w:t>
      </w:r>
      <w:r>
        <w:rPr>
          <w:color w:val="3C3B3B"/>
        </w:rPr>
        <w:t>Concept, process and principles of</w:t>
      </w:r>
      <w:r>
        <w:rPr>
          <w:color w:val="3C3B3B"/>
          <w:spacing w:val="-3"/>
        </w:rPr>
        <w:t> </w:t>
      </w:r>
      <w:r>
        <w:rPr>
          <w:color w:val="3C3B3B"/>
        </w:rPr>
        <w:t>supply chain, supply chain as a</w:t>
      </w:r>
      <w:r>
        <w:rPr>
          <w:color w:val="3C3B3B"/>
          <w:spacing w:val="-15"/>
        </w:rPr>
        <w:t> </w:t>
      </w:r>
      <w:r>
        <w:rPr>
          <w:color w:val="3C3B3B"/>
        </w:rPr>
        <w:t>source</w:t>
      </w:r>
      <w:r>
        <w:rPr>
          <w:color w:val="3C3B3B"/>
          <w:spacing w:val="-15"/>
        </w:rPr>
        <w:t> </w:t>
      </w:r>
      <w:r>
        <w:rPr>
          <w:color w:val="3C3B3B"/>
        </w:rPr>
        <w:t>of</w:t>
      </w:r>
      <w:r>
        <w:rPr>
          <w:color w:val="3C3B3B"/>
          <w:spacing w:val="-15"/>
        </w:rPr>
        <w:t> </w:t>
      </w:r>
      <w:r>
        <w:rPr>
          <w:color w:val="3C3B3B"/>
        </w:rPr>
        <w:t>competitive</w:t>
      </w:r>
      <w:r>
        <w:rPr>
          <w:color w:val="3C3B3B"/>
          <w:spacing w:val="-15"/>
        </w:rPr>
        <w:t> </w:t>
      </w:r>
      <w:r>
        <w:rPr>
          <w:color w:val="3C3B3B"/>
        </w:rPr>
        <w:t>advantage,</w:t>
      </w:r>
      <w:r>
        <w:rPr>
          <w:color w:val="3C3B3B"/>
          <w:spacing w:val="-12"/>
        </w:rPr>
        <w:t> </w:t>
      </w:r>
      <w:r>
        <w:rPr>
          <w:color w:val="3C3B3B"/>
        </w:rPr>
        <w:t>supply</w:t>
      </w:r>
      <w:r>
        <w:rPr>
          <w:color w:val="3C3B3B"/>
          <w:spacing w:val="-15"/>
        </w:rPr>
        <w:t> </w:t>
      </w:r>
      <w:r>
        <w:rPr>
          <w:color w:val="3C3B3B"/>
        </w:rPr>
        <w:t>chain</w:t>
      </w:r>
      <w:r>
        <w:rPr>
          <w:color w:val="3C3B3B"/>
          <w:spacing w:val="-6"/>
        </w:rPr>
        <w:t> </w:t>
      </w:r>
      <w:r>
        <w:rPr>
          <w:color w:val="3C3B3B"/>
        </w:rPr>
        <w:t>linkages</w:t>
      </w:r>
      <w:r>
        <w:rPr>
          <w:color w:val="3C3B3B"/>
          <w:spacing w:val="-13"/>
        </w:rPr>
        <w:t> </w:t>
      </w:r>
      <w:r>
        <w:rPr>
          <w:color w:val="3C3B3B"/>
        </w:rPr>
        <w:t>with</w:t>
      </w:r>
      <w:r>
        <w:rPr>
          <w:color w:val="3C3B3B"/>
          <w:spacing w:val="-15"/>
        </w:rPr>
        <w:t> </w:t>
      </w:r>
      <w:r>
        <w:rPr>
          <w:color w:val="3C3B3B"/>
        </w:rPr>
        <w:t>the</w:t>
      </w:r>
      <w:r>
        <w:rPr>
          <w:color w:val="3C3B3B"/>
          <w:spacing w:val="-12"/>
        </w:rPr>
        <w:t> </w:t>
      </w:r>
      <w:r>
        <w:rPr>
          <w:color w:val="3C3B3B"/>
        </w:rPr>
        <w:t>business</w:t>
      </w:r>
      <w:r>
        <w:rPr>
          <w:color w:val="3C3B3B"/>
          <w:spacing w:val="-9"/>
        </w:rPr>
        <w:t> </w:t>
      </w:r>
      <w:r>
        <w:rPr>
          <w:color w:val="3C3B3B"/>
        </w:rPr>
        <w:t>functions,</w:t>
      </w:r>
      <w:r>
        <w:rPr>
          <w:color w:val="3C3B3B"/>
          <w:spacing w:val="-10"/>
        </w:rPr>
        <w:t> </w:t>
      </w:r>
      <w:r>
        <w:rPr>
          <w:color w:val="3C3B3B"/>
        </w:rPr>
        <w:t>supply</w:t>
      </w:r>
      <w:r>
        <w:rPr>
          <w:color w:val="3C3B3B"/>
          <w:spacing w:val="-15"/>
        </w:rPr>
        <w:t> </w:t>
      </w:r>
      <w:r>
        <w:rPr>
          <w:color w:val="3C3B3B"/>
        </w:rPr>
        <w:t>chain business excellence through supply chain solutions.</w:t>
      </w:r>
    </w:p>
    <w:p>
      <w:pPr>
        <w:pStyle w:val="BodyText"/>
        <w:spacing w:line="242" w:lineRule="auto" w:before="223"/>
        <w:ind w:right="368"/>
        <w:jc w:val="both"/>
      </w:pPr>
      <w:r>
        <w:rPr>
          <w:b/>
        </w:rPr>
        <w:t>Logistics</w:t>
      </w:r>
      <w:r>
        <w:rPr>
          <w:b/>
          <w:spacing w:val="-10"/>
        </w:rPr>
        <w:t> </w:t>
      </w:r>
      <w:r>
        <w:rPr/>
        <w:t>-</w:t>
      </w:r>
      <w:r>
        <w:rPr>
          <w:spacing w:val="-6"/>
        </w:rPr>
        <w:t> </w:t>
      </w:r>
      <w:r>
        <w:rPr/>
        <w:t>Concepts,</w:t>
      </w:r>
      <w:r>
        <w:rPr>
          <w:spacing w:val="-11"/>
        </w:rPr>
        <w:t> </w:t>
      </w:r>
      <w:r>
        <w:rPr/>
        <w:t>objectives</w:t>
      </w:r>
      <w:r>
        <w:rPr>
          <w:spacing w:val="-7"/>
        </w:rPr>
        <w:t> </w:t>
      </w:r>
      <w:r>
        <w:rPr/>
        <w:t>and</w:t>
      </w:r>
      <w:r>
        <w:rPr>
          <w:spacing w:val="-8"/>
        </w:rPr>
        <w:t> </w:t>
      </w:r>
      <w:r>
        <w:rPr/>
        <w:t>scope</w:t>
      </w:r>
      <w:r>
        <w:rPr>
          <w:spacing w:val="-8"/>
        </w:rPr>
        <w:t> </w:t>
      </w:r>
      <w:r>
        <w:rPr/>
        <w:t>of</w:t>
      </w:r>
      <w:r>
        <w:rPr>
          <w:spacing w:val="-11"/>
        </w:rPr>
        <w:t> </w:t>
      </w:r>
      <w:r>
        <w:rPr/>
        <w:t>logistics,</w:t>
      </w:r>
      <w:r>
        <w:rPr>
          <w:spacing w:val="-6"/>
        </w:rPr>
        <w:t> </w:t>
      </w:r>
      <w:r>
        <w:rPr/>
        <w:t>present</w:t>
      </w:r>
      <w:r>
        <w:rPr>
          <w:spacing w:val="-4"/>
        </w:rPr>
        <w:t> </w:t>
      </w:r>
      <w:r>
        <w:rPr/>
        <w:t>and</w:t>
      </w:r>
      <w:r>
        <w:rPr>
          <w:spacing w:val="-4"/>
        </w:rPr>
        <w:t> </w:t>
      </w:r>
      <w:r>
        <w:rPr/>
        <w:t>future</w:t>
      </w:r>
      <w:r>
        <w:rPr>
          <w:spacing w:val="-9"/>
        </w:rPr>
        <w:t> </w:t>
      </w:r>
      <w:r>
        <w:rPr/>
        <w:t>perspective</w:t>
      </w:r>
      <w:r>
        <w:rPr>
          <w:spacing w:val="-9"/>
        </w:rPr>
        <w:t> </w:t>
      </w:r>
      <w:r>
        <w:rPr/>
        <w:t>of</w:t>
      </w:r>
      <w:r>
        <w:rPr>
          <w:spacing w:val="-11"/>
        </w:rPr>
        <w:t> </w:t>
      </w:r>
      <w:r>
        <w:rPr/>
        <w:t>logistics, role of logistics in customer value delivery chain,</w:t>
      </w:r>
    </w:p>
    <w:p>
      <w:pPr>
        <w:pStyle w:val="BodyText"/>
        <w:spacing w:before="221"/>
        <w:ind w:right="354"/>
        <w:jc w:val="both"/>
      </w:pPr>
      <w:r>
        <w:rPr>
          <w:b/>
        </w:rPr>
        <w:t>Procurement </w:t>
      </w:r>
      <w:r>
        <w:rPr/>
        <w:t>- Concept of Procurement – Sourcing and Procurement, Inbound and Outbound Logistics.</w:t>
      </w:r>
      <w:r>
        <w:rPr>
          <w:spacing w:val="40"/>
        </w:rPr>
        <w:t> </w:t>
      </w:r>
      <w:r>
        <w:rPr/>
        <w:t>7 R’s of logistics, collaboration in logistics for world class services.</w:t>
      </w:r>
      <w:r>
        <w:rPr>
          <w:spacing w:val="80"/>
        </w:rPr>
        <w:t> </w:t>
      </w:r>
      <w:r>
        <w:rPr/>
        <w:t>Factors influencing logistics services, 3PL and 4 PL roles. Reverse logistics- Difference in design of logistics and reverse logistics</w:t>
      </w:r>
    </w:p>
    <w:p>
      <w:pPr>
        <w:pStyle w:val="BodyText"/>
        <w:spacing w:before="226"/>
        <w:ind w:right="349"/>
        <w:jc w:val="both"/>
      </w:pPr>
      <w:r>
        <w:rPr>
          <w:b/>
          <w:color w:val="3C3B3B"/>
        </w:rPr>
        <w:t>Documentation </w:t>
      </w:r>
      <w:r>
        <w:rPr>
          <w:color w:val="3C3B3B"/>
        </w:rPr>
        <w:t>- The need for documentation.</w:t>
      </w:r>
      <w:r>
        <w:rPr>
          <w:color w:val="3C3B3B"/>
          <w:spacing w:val="40"/>
        </w:rPr>
        <w:t> </w:t>
      </w:r>
      <w:r>
        <w:rPr>
          <w:color w:val="3C3B3B"/>
        </w:rPr>
        <w:t>Commercial and regulatory</w:t>
      </w:r>
      <w:r>
        <w:rPr>
          <w:color w:val="3C3B3B"/>
          <w:spacing w:val="-2"/>
        </w:rPr>
        <w:t> </w:t>
      </w:r>
      <w:r>
        <w:rPr>
          <w:color w:val="3C3B3B"/>
        </w:rPr>
        <w:t>documents.</w:t>
      </w:r>
      <w:r>
        <w:rPr>
          <w:color w:val="3C3B3B"/>
          <w:spacing w:val="80"/>
        </w:rPr>
        <w:t> </w:t>
      </w:r>
      <w:r>
        <w:rPr/>
        <w:t>INCO </w:t>
      </w:r>
      <w:r>
        <w:rPr>
          <w:spacing w:val="-2"/>
        </w:rPr>
        <w:t>Terms.</w:t>
      </w:r>
    </w:p>
    <w:p>
      <w:pPr>
        <w:pStyle w:val="BodyText"/>
        <w:spacing w:before="274"/>
        <w:ind w:right="369"/>
        <w:jc w:val="both"/>
      </w:pPr>
      <w:r>
        <w:rPr>
          <w:b/>
          <w:color w:val="3C3B3B"/>
        </w:rPr>
        <w:t>Transportation </w:t>
      </w:r>
      <w:r>
        <w:rPr>
          <w:color w:val="3C3B3B"/>
        </w:rPr>
        <w:t>- Role of transportation, transportation infrastructure, factors influencing the selection of mode of transportation.</w:t>
      </w:r>
      <w:r>
        <w:rPr>
          <w:color w:val="3C3B3B"/>
          <w:spacing w:val="80"/>
        </w:rPr>
        <w:t> </w:t>
      </w:r>
      <w:r>
        <w:rPr>
          <w:color w:val="3C3B3B"/>
        </w:rPr>
        <w:t>Transportation networks, route planning, scheduling, containerization.</w:t>
      </w:r>
      <w:r>
        <w:rPr>
          <w:color w:val="3C3B3B"/>
          <w:spacing w:val="40"/>
        </w:rPr>
        <w:t> </w:t>
      </w:r>
      <w:r>
        <w:rPr>
          <w:color w:val="3C3B3B"/>
        </w:rPr>
        <w:t>Landlocked countries, Dry Ports.</w:t>
      </w:r>
    </w:p>
    <w:p>
      <w:pPr>
        <w:pStyle w:val="BodyText"/>
        <w:spacing w:before="260"/>
      </w:pPr>
    </w:p>
    <w:p>
      <w:pPr>
        <w:pStyle w:val="Heading1"/>
        <w:spacing w:before="1"/>
        <w:ind w:right="7705"/>
        <w:jc w:val="right"/>
      </w:pPr>
      <w:bookmarkStart w:name="Course Duration" w:id="2"/>
      <w:bookmarkEnd w:id="2"/>
      <w:r>
        <w:rPr>
          <w:b w:val="0"/>
        </w:rPr>
      </w:r>
      <w:r>
        <w:rPr>
          <w:color w:val="0D0D0D"/>
        </w:rPr>
        <w:t>Course</w:t>
      </w:r>
      <w:r>
        <w:rPr>
          <w:color w:val="0D0D0D"/>
          <w:spacing w:val="-4"/>
        </w:rPr>
        <w:t> </w:t>
      </w:r>
      <w:r>
        <w:rPr>
          <w:color w:val="0D0D0D"/>
          <w:spacing w:val="-2"/>
        </w:rPr>
        <w:t>Duration</w:t>
      </w:r>
    </w:p>
    <w:p>
      <w:pPr>
        <w:pStyle w:val="ListParagraph"/>
        <w:numPr>
          <w:ilvl w:val="0"/>
          <w:numId w:val="1"/>
        </w:numPr>
        <w:tabs>
          <w:tab w:pos="359" w:val="left" w:leader="none"/>
        </w:tabs>
        <w:spacing w:line="273" w:lineRule="exact" w:before="0" w:after="0"/>
        <w:ind w:left="359" w:right="7732" w:hanging="359"/>
        <w:jc w:val="right"/>
        <w:rPr>
          <w:rFonts w:ascii="Symbol" w:hAnsi="Symbol"/>
          <w:color w:val="0D0D0D"/>
          <w:sz w:val="20"/>
        </w:rPr>
      </w:pPr>
      <w:r>
        <w:rPr>
          <w:color w:val="0D0D0D"/>
          <w:sz w:val="24"/>
        </w:rPr>
        <w:t>18 </w:t>
      </w:r>
      <w:r>
        <w:rPr>
          <w:color w:val="0D0D0D"/>
          <w:spacing w:val="-2"/>
          <w:sz w:val="24"/>
        </w:rPr>
        <w:t>Hours</w:t>
      </w:r>
    </w:p>
    <w:p>
      <w:pPr>
        <w:pStyle w:val="Heading1"/>
        <w:spacing w:before="262"/>
        <w:jc w:val="left"/>
      </w:pPr>
      <w:bookmarkStart w:name="Who can learn this course?" w:id="3"/>
      <w:bookmarkEnd w:id="3"/>
      <w:r>
        <w:rPr>
          <w:b w:val="0"/>
        </w:rPr>
      </w:r>
      <w:r>
        <w:rPr>
          <w:color w:val="0D0D0D"/>
        </w:rPr>
        <w:t>Who</w:t>
      </w:r>
      <w:r>
        <w:rPr>
          <w:color w:val="0D0D0D"/>
          <w:spacing w:val="-5"/>
        </w:rPr>
        <w:t> </w:t>
      </w:r>
      <w:r>
        <w:rPr>
          <w:color w:val="0D0D0D"/>
        </w:rPr>
        <w:t>can</w:t>
      </w:r>
      <w:r>
        <w:rPr>
          <w:color w:val="0D0D0D"/>
          <w:spacing w:val="-7"/>
        </w:rPr>
        <w:t> </w:t>
      </w:r>
      <w:r>
        <w:rPr>
          <w:color w:val="0D0D0D"/>
        </w:rPr>
        <w:t>learn</w:t>
      </w:r>
      <w:r>
        <w:rPr>
          <w:color w:val="0D0D0D"/>
          <w:spacing w:val="-7"/>
        </w:rPr>
        <w:t> </w:t>
      </w:r>
      <w:r>
        <w:rPr>
          <w:color w:val="0D0D0D"/>
        </w:rPr>
        <w:t>this </w:t>
      </w:r>
      <w:r>
        <w:rPr>
          <w:color w:val="0D0D0D"/>
          <w:spacing w:val="-2"/>
        </w:rPr>
        <w:t>course?</w:t>
      </w:r>
    </w:p>
    <w:p>
      <w:pPr>
        <w:pStyle w:val="BodyText"/>
        <w:spacing w:line="272" w:lineRule="exact"/>
      </w:pPr>
      <w:r>
        <w:rPr>
          <w:color w:val="0D0D0D"/>
        </w:rPr>
        <w:t>This</w:t>
      </w:r>
      <w:r>
        <w:rPr>
          <w:color w:val="0D0D0D"/>
          <w:spacing w:val="-4"/>
        </w:rPr>
        <w:t> </w:t>
      </w:r>
      <w:r>
        <w:rPr>
          <w:color w:val="0D0D0D"/>
        </w:rPr>
        <w:t>course is</w:t>
      </w:r>
      <w:r>
        <w:rPr>
          <w:color w:val="0D0D0D"/>
          <w:spacing w:val="-4"/>
        </w:rPr>
        <w:t> </w:t>
      </w:r>
      <w:r>
        <w:rPr>
          <w:color w:val="0D0D0D"/>
        </w:rPr>
        <w:t>suitable</w:t>
      </w:r>
      <w:r>
        <w:rPr>
          <w:color w:val="0D0D0D"/>
          <w:spacing w:val="3"/>
        </w:rPr>
        <w:t> </w:t>
      </w:r>
      <w:r>
        <w:rPr>
          <w:color w:val="0D0D0D"/>
          <w:spacing w:val="-5"/>
        </w:rPr>
        <w:t>for</w:t>
      </w:r>
    </w:p>
    <w:p>
      <w:pPr>
        <w:pStyle w:val="ListParagraph"/>
        <w:numPr>
          <w:ilvl w:val="0"/>
          <w:numId w:val="1"/>
        </w:numPr>
        <w:tabs>
          <w:tab w:pos="1095" w:val="left" w:leader="none"/>
        </w:tabs>
        <w:spacing w:line="275" w:lineRule="exact" w:before="0" w:after="0"/>
        <w:ind w:left="1095" w:right="0" w:hanging="360"/>
        <w:jc w:val="left"/>
        <w:rPr>
          <w:rFonts w:ascii="Symbol" w:hAnsi="Symbol"/>
          <w:color w:val="0D0D0D"/>
          <w:sz w:val="20"/>
        </w:rPr>
      </w:pPr>
      <w:r>
        <w:rPr>
          <w:color w:val="0D0D0D"/>
          <w:spacing w:val="-2"/>
          <w:sz w:val="24"/>
        </w:rPr>
        <w:t>Undergraduates</w:t>
      </w:r>
    </w:p>
    <w:p>
      <w:pPr>
        <w:pStyle w:val="ListParagraph"/>
        <w:spacing w:after="0" w:line="275" w:lineRule="exact"/>
        <w:jc w:val="left"/>
        <w:rPr>
          <w:rFonts w:ascii="Symbol" w:hAnsi="Symbol"/>
          <w:sz w:val="20"/>
        </w:rPr>
        <w:sectPr>
          <w:type w:val="continuous"/>
          <w:pgSz w:w="12240" w:h="15840"/>
          <w:pgMar w:top="1380" w:bottom="280" w:left="1440" w:right="1080"/>
        </w:sectPr>
      </w:pPr>
    </w:p>
    <w:p>
      <w:pPr>
        <w:pStyle w:val="ListParagraph"/>
        <w:numPr>
          <w:ilvl w:val="0"/>
          <w:numId w:val="1"/>
        </w:numPr>
        <w:tabs>
          <w:tab w:pos="1095" w:val="left" w:leader="none"/>
        </w:tabs>
        <w:spacing w:line="275" w:lineRule="exact" w:before="72" w:after="0"/>
        <w:ind w:left="1095" w:right="0" w:hanging="360"/>
        <w:jc w:val="left"/>
        <w:rPr>
          <w:rFonts w:ascii="Symbol" w:hAnsi="Symbol"/>
          <w:color w:val="0D0D0D"/>
          <w:sz w:val="20"/>
        </w:rPr>
      </w:pPr>
      <w:r>
        <w:rPr>
          <w:color w:val="0D0D0D"/>
          <w:sz w:val="24"/>
        </w:rPr>
        <w:t>Working</w:t>
      </w:r>
      <w:r>
        <w:rPr>
          <w:color w:val="0D0D0D"/>
          <w:spacing w:val="2"/>
          <w:sz w:val="24"/>
        </w:rPr>
        <w:t> </w:t>
      </w:r>
      <w:r>
        <w:rPr>
          <w:color w:val="0D0D0D"/>
          <w:sz w:val="24"/>
        </w:rPr>
        <w:t>individuals</w:t>
      </w:r>
      <w:r>
        <w:rPr>
          <w:color w:val="0D0D0D"/>
          <w:spacing w:val="1"/>
          <w:sz w:val="24"/>
        </w:rPr>
        <w:t> </w:t>
      </w:r>
      <w:r>
        <w:rPr>
          <w:color w:val="0D0D0D"/>
          <w:sz w:val="24"/>
        </w:rPr>
        <w:t>in</w:t>
      </w:r>
      <w:r>
        <w:rPr>
          <w:color w:val="0D0D0D"/>
          <w:spacing w:val="-6"/>
          <w:sz w:val="24"/>
        </w:rPr>
        <w:t> </w:t>
      </w:r>
      <w:r>
        <w:rPr>
          <w:color w:val="0D0D0D"/>
          <w:sz w:val="24"/>
        </w:rPr>
        <w:t>different</w:t>
      </w:r>
      <w:r>
        <w:rPr>
          <w:color w:val="0D0D0D"/>
          <w:spacing w:val="3"/>
          <w:sz w:val="24"/>
        </w:rPr>
        <w:t> </w:t>
      </w:r>
      <w:r>
        <w:rPr>
          <w:color w:val="0D0D0D"/>
          <w:sz w:val="24"/>
        </w:rPr>
        <w:t>parts</w:t>
      </w:r>
      <w:r>
        <w:rPr>
          <w:color w:val="0D0D0D"/>
          <w:spacing w:val="-8"/>
          <w:sz w:val="24"/>
        </w:rPr>
        <w:t> </w:t>
      </w:r>
      <w:r>
        <w:rPr>
          <w:color w:val="0D0D0D"/>
          <w:sz w:val="24"/>
        </w:rPr>
        <w:t>of</w:t>
      </w:r>
      <w:r>
        <w:rPr>
          <w:color w:val="0D0D0D"/>
          <w:spacing w:val="-9"/>
          <w:sz w:val="24"/>
        </w:rPr>
        <w:t> </w:t>
      </w:r>
      <w:r>
        <w:rPr>
          <w:color w:val="0D0D0D"/>
          <w:sz w:val="24"/>
        </w:rPr>
        <w:t>supply</w:t>
      </w:r>
      <w:r>
        <w:rPr>
          <w:color w:val="0D0D0D"/>
          <w:spacing w:val="-6"/>
          <w:sz w:val="24"/>
        </w:rPr>
        <w:t> </w:t>
      </w:r>
      <w:r>
        <w:rPr>
          <w:color w:val="0D0D0D"/>
          <w:sz w:val="24"/>
        </w:rPr>
        <w:t>chain</w:t>
      </w:r>
      <w:r>
        <w:rPr>
          <w:color w:val="0D0D0D"/>
          <w:spacing w:val="-5"/>
          <w:sz w:val="24"/>
        </w:rPr>
        <w:t> </w:t>
      </w:r>
      <w:r>
        <w:rPr>
          <w:color w:val="0D0D0D"/>
          <w:spacing w:val="-2"/>
          <w:sz w:val="24"/>
        </w:rPr>
        <w:t>process</w:t>
      </w:r>
    </w:p>
    <w:p>
      <w:pPr>
        <w:pStyle w:val="ListParagraph"/>
        <w:numPr>
          <w:ilvl w:val="0"/>
          <w:numId w:val="1"/>
        </w:numPr>
        <w:tabs>
          <w:tab w:pos="1095" w:val="left" w:leader="none"/>
        </w:tabs>
        <w:spacing w:line="275" w:lineRule="exact" w:before="0" w:after="0"/>
        <w:ind w:left="1095" w:right="0" w:hanging="360"/>
        <w:jc w:val="left"/>
        <w:rPr>
          <w:rFonts w:ascii="Symbol" w:hAnsi="Symbol"/>
          <w:color w:val="0D0D0D"/>
          <w:sz w:val="20"/>
        </w:rPr>
      </w:pPr>
      <w:r>
        <w:rPr>
          <w:color w:val="0D0D0D"/>
          <w:sz w:val="24"/>
        </w:rPr>
        <w:t>New</w:t>
      </w:r>
      <w:r>
        <w:rPr>
          <w:color w:val="0D0D0D"/>
          <w:spacing w:val="-1"/>
          <w:sz w:val="24"/>
        </w:rPr>
        <w:t> </w:t>
      </w:r>
      <w:r>
        <w:rPr>
          <w:color w:val="0D0D0D"/>
          <w:sz w:val="24"/>
        </w:rPr>
        <w:t>to</w:t>
      </w:r>
      <w:r>
        <w:rPr>
          <w:color w:val="0D0D0D"/>
          <w:spacing w:val="-3"/>
          <w:sz w:val="24"/>
        </w:rPr>
        <w:t> </w:t>
      </w:r>
      <w:r>
        <w:rPr>
          <w:color w:val="0D0D0D"/>
          <w:sz w:val="24"/>
        </w:rPr>
        <w:t>the</w:t>
      </w:r>
      <w:r>
        <w:rPr>
          <w:color w:val="0D0D0D"/>
          <w:spacing w:val="-1"/>
          <w:sz w:val="24"/>
        </w:rPr>
        <w:t> </w:t>
      </w:r>
      <w:r>
        <w:rPr>
          <w:color w:val="0D0D0D"/>
          <w:sz w:val="24"/>
        </w:rPr>
        <w:t>field</w:t>
      </w:r>
      <w:r>
        <w:rPr>
          <w:color w:val="0D0D0D"/>
          <w:spacing w:val="1"/>
          <w:sz w:val="24"/>
        </w:rPr>
        <w:t> </w:t>
      </w:r>
      <w:r>
        <w:rPr>
          <w:color w:val="0D0D0D"/>
          <w:sz w:val="24"/>
        </w:rPr>
        <w:t>of</w:t>
      </w:r>
      <w:r>
        <w:rPr>
          <w:color w:val="0D0D0D"/>
          <w:spacing w:val="-7"/>
          <w:sz w:val="24"/>
        </w:rPr>
        <w:t> </w:t>
      </w:r>
      <w:r>
        <w:rPr>
          <w:color w:val="0D0D0D"/>
          <w:sz w:val="24"/>
        </w:rPr>
        <w:t>supply</w:t>
      </w:r>
      <w:r>
        <w:rPr>
          <w:color w:val="0D0D0D"/>
          <w:spacing w:val="-4"/>
          <w:sz w:val="24"/>
        </w:rPr>
        <w:t> </w:t>
      </w:r>
      <w:r>
        <w:rPr>
          <w:color w:val="0D0D0D"/>
          <w:spacing w:val="-2"/>
          <w:sz w:val="24"/>
        </w:rPr>
        <w:t>chain</w:t>
      </w:r>
    </w:p>
    <w:p>
      <w:pPr>
        <w:pStyle w:val="Heading1"/>
        <w:spacing w:before="263"/>
      </w:pPr>
      <w:bookmarkStart w:name="Job Opportunities" w:id="4"/>
      <w:bookmarkEnd w:id="4"/>
      <w:r>
        <w:rPr>
          <w:b w:val="0"/>
        </w:rPr>
      </w:r>
      <w:r>
        <w:rPr>
          <w:color w:val="0D0D0D"/>
        </w:rPr>
        <w:t>Job</w:t>
      </w:r>
      <w:r>
        <w:rPr>
          <w:color w:val="0D0D0D"/>
          <w:spacing w:val="-4"/>
        </w:rPr>
        <w:t> </w:t>
      </w:r>
      <w:r>
        <w:rPr>
          <w:color w:val="0D0D0D"/>
          <w:spacing w:val="-2"/>
        </w:rPr>
        <w:t>Opportunities</w:t>
      </w:r>
    </w:p>
    <w:p>
      <w:pPr>
        <w:pStyle w:val="BodyText"/>
        <w:ind w:right="353"/>
        <w:jc w:val="both"/>
      </w:pPr>
      <w:r>
        <w:rPr>
          <w:color w:val="333333"/>
        </w:rPr>
        <w:t>Supply chain, connects the globe with enormous potential and ever growing need for resources with skills and offers potential career opportunities. Upon completing this CiEED(Centre of international executive education and development) accredited course, one can equip and get qualified for varying job roles globally.</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Supply</w:t>
      </w:r>
      <w:r>
        <w:rPr>
          <w:color w:val="333333"/>
          <w:spacing w:val="-6"/>
          <w:sz w:val="24"/>
        </w:rPr>
        <w:t> </w:t>
      </w:r>
      <w:r>
        <w:rPr>
          <w:color w:val="333333"/>
          <w:sz w:val="24"/>
        </w:rPr>
        <w:t>Chain</w:t>
      </w:r>
      <w:r>
        <w:rPr>
          <w:color w:val="333333"/>
          <w:spacing w:val="-4"/>
          <w:sz w:val="24"/>
        </w:rPr>
        <w:t> </w:t>
      </w:r>
      <w:r>
        <w:rPr>
          <w:color w:val="333333"/>
          <w:spacing w:val="-2"/>
          <w:sz w:val="24"/>
        </w:rPr>
        <w:t>Specialist</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Supply</w:t>
      </w:r>
      <w:r>
        <w:rPr>
          <w:color w:val="333333"/>
          <w:spacing w:val="-6"/>
          <w:sz w:val="24"/>
        </w:rPr>
        <w:t> </w:t>
      </w:r>
      <w:r>
        <w:rPr>
          <w:color w:val="333333"/>
          <w:sz w:val="24"/>
        </w:rPr>
        <w:t>Chain</w:t>
      </w:r>
      <w:r>
        <w:rPr>
          <w:color w:val="333333"/>
          <w:spacing w:val="-4"/>
          <w:sz w:val="24"/>
        </w:rPr>
        <w:t> </w:t>
      </w:r>
      <w:r>
        <w:rPr>
          <w:color w:val="333333"/>
          <w:spacing w:val="-2"/>
          <w:sz w:val="24"/>
        </w:rPr>
        <w:t>Practitioner</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Supply</w:t>
      </w:r>
      <w:r>
        <w:rPr>
          <w:color w:val="333333"/>
          <w:spacing w:val="-6"/>
          <w:sz w:val="24"/>
        </w:rPr>
        <w:t> </w:t>
      </w:r>
      <w:r>
        <w:rPr>
          <w:color w:val="333333"/>
          <w:sz w:val="24"/>
        </w:rPr>
        <w:t>Chain</w:t>
      </w:r>
      <w:r>
        <w:rPr>
          <w:color w:val="333333"/>
          <w:spacing w:val="-6"/>
          <w:sz w:val="24"/>
        </w:rPr>
        <w:t> </w:t>
      </w:r>
      <w:r>
        <w:rPr>
          <w:color w:val="333333"/>
          <w:spacing w:val="-2"/>
          <w:sz w:val="24"/>
        </w:rPr>
        <w:t>Executive</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Value</w:t>
      </w:r>
      <w:r>
        <w:rPr>
          <w:color w:val="333333"/>
          <w:spacing w:val="-5"/>
          <w:sz w:val="24"/>
        </w:rPr>
        <w:t> </w:t>
      </w:r>
      <w:r>
        <w:rPr>
          <w:color w:val="333333"/>
          <w:sz w:val="24"/>
        </w:rPr>
        <w:t>Chain</w:t>
      </w:r>
      <w:r>
        <w:rPr>
          <w:color w:val="333333"/>
          <w:spacing w:val="-4"/>
          <w:sz w:val="24"/>
        </w:rPr>
        <w:t> </w:t>
      </w:r>
      <w:r>
        <w:rPr>
          <w:color w:val="333333"/>
          <w:spacing w:val="-2"/>
          <w:sz w:val="24"/>
        </w:rPr>
        <w:t>Executive</w:t>
      </w:r>
    </w:p>
    <w:p>
      <w:pPr>
        <w:pStyle w:val="ListParagraph"/>
        <w:numPr>
          <w:ilvl w:val="0"/>
          <w:numId w:val="1"/>
        </w:numPr>
        <w:tabs>
          <w:tab w:pos="1095" w:val="left" w:leader="none"/>
        </w:tabs>
        <w:spacing w:line="275" w:lineRule="exact" w:before="2" w:after="0"/>
        <w:ind w:left="1095" w:right="0" w:hanging="360"/>
        <w:jc w:val="left"/>
        <w:rPr>
          <w:rFonts w:ascii="Symbol" w:hAnsi="Symbol"/>
          <w:color w:val="333333"/>
          <w:sz w:val="20"/>
        </w:rPr>
      </w:pPr>
      <w:r>
        <w:rPr>
          <w:color w:val="333333"/>
          <w:sz w:val="24"/>
        </w:rPr>
        <w:t>Sourcing</w:t>
      </w:r>
      <w:r>
        <w:rPr>
          <w:color w:val="333333"/>
          <w:spacing w:val="-4"/>
          <w:sz w:val="24"/>
        </w:rPr>
        <w:t> </w:t>
      </w:r>
      <w:r>
        <w:rPr>
          <w:color w:val="333333"/>
          <w:spacing w:val="-2"/>
          <w:sz w:val="24"/>
        </w:rPr>
        <w:t>Executive</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Procurement</w:t>
      </w:r>
      <w:r>
        <w:rPr>
          <w:color w:val="333333"/>
          <w:spacing w:val="-6"/>
          <w:sz w:val="24"/>
        </w:rPr>
        <w:t> </w:t>
      </w:r>
      <w:r>
        <w:rPr>
          <w:color w:val="333333"/>
          <w:spacing w:val="-2"/>
          <w:sz w:val="24"/>
        </w:rPr>
        <w:t>Executive</w:t>
      </w:r>
    </w:p>
    <w:p>
      <w:pPr>
        <w:pStyle w:val="ListParagraph"/>
        <w:numPr>
          <w:ilvl w:val="0"/>
          <w:numId w:val="1"/>
        </w:numPr>
        <w:tabs>
          <w:tab w:pos="1095" w:val="left" w:leader="none"/>
        </w:tabs>
        <w:spacing w:line="275" w:lineRule="exact" w:before="3" w:after="0"/>
        <w:ind w:left="1095" w:right="0" w:hanging="360"/>
        <w:jc w:val="left"/>
        <w:rPr>
          <w:rFonts w:ascii="Symbol" w:hAnsi="Symbol"/>
          <w:color w:val="333333"/>
          <w:sz w:val="20"/>
        </w:rPr>
      </w:pPr>
      <w:r>
        <w:rPr>
          <w:color w:val="333333"/>
          <w:sz w:val="24"/>
        </w:rPr>
        <w:t>Distribution</w:t>
      </w:r>
      <w:r>
        <w:rPr>
          <w:color w:val="333333"/>
          <w:spacing w:val="-8"/>
          <w:sz w:val="24"/>
        </w:rPr>
        <w:t> </w:t>
      </w:r>
      <w:r>
        <w:rPr>
          <w:color w:val="333333"/>
          <w:spacing w:val="-2"/>
          <w:sz w:val="24"/>
        </w:rPr>
        <w:t>Specialist</w:t>
      </w:r>
    </w:p>
    <w:p>
      <w:pPr>
        <w:pStyle w:val="ListParagraph"/>
        <w:numPr>
          <w:ilvl w:val="0"/>
          <w:numId w:val="1"/>
        </w:numPr>
        <w:tabs>
          <w:tab w:pos="1095" w:val="left" w:leader="none"/>
        </w:tabs>
        <w:spacing w:line="275" w:lineRule="exact" w:before="0" w:after="0"/>
        <w:ind w:left="1095" w:right="0" w:hanging="360"/>
        <w:jc w:val="left"/>
        <w:rPr>
          <w:rFonts w:ascii="Symbol" w:hAnsi="Symbol"/>
          <w:color w:val="333333"/>
          <w:sz w:val="20"/>
        </w:rPr>
      </w:pPr>
      <w:r>
        <w:rPr>
          <w:color w:val="333333"/>
          <w:sz w:val="24"/>
        </w:rPr>
        <w:t>Supply</w:t>
      </w:r>
      <w:r>
        <w:rPr>
          <w:color w:val="333333"/>
          <w:spacing w:val="-7"/>
          <w:sz w:val="24"/>
        </w:rPr>
        <w:t> </w:t>
      </w:r>
      <w:r>
        <w:rPr>
          <w:color w:val="333333"/>
          <w:sz w:val="24"/>
        </w:rPr>
        <w:t>Chain</w:t>
      </w:r>
      <w:r>
        <w:rPr>
          <w:color w:val="333333"/>
          <w:spacing w:val="-6"/>
          <w:sz w:val="24"/>
        </w:rPr>
        <w:t> </w:t>
      </w:r>
      <w:r>
        <w:rPr>
          <w:color w:val="333333"/>
          <w:sz w:val="24"/>
        </w:rPr>
        <w:t>Relationship</w:t>
      </w:r>
      <w:r>
        <w:rPr>
          <w:color w:val="333333"/>
          <w:spacing w:val="2"/>
          <w:sz w:val="24"/>
        </w:rPr>
        <w:t> </w:t>
      </w:r>
      <w:r>
        <w:rPr>
          <w:color w:val="333333"/>
          <w:spacing w:val="-2"/>
          <w:sz w:val="24"/>
        </w:rPr>
        <w:t>Executive</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095" w:hanging="360"/>
      </w:pPr>
      <w:rPr>
        <w:rFonts w:hint="default" w:ascii="Symbol" w:hAnsi="Symbol" w:eastAsia="Symbol" w:cs="Symbol"/>
        <w:spacing w:val="0"/>
        <w:w w:val="100"/>
        <w:lang w:val="en-US" w:eastAsia="en-US" w:bidi="ar-SA"/>
      </w:rPr>
    </w:lvl>
    <w:lvl w:ilvl="1">
      <w:start w:val="0"/>
      <w:numFmt w:val="bullet"/>
      <w:lvlText w:val="•"/>
      <w:lvlJc w:val="left"/>
      <w:pPr>
        <w:ind w:left="1962" w:hanging="360"/>
      </w:pPr>
      <w:rPr>
        <w:rFonts w:hint="default"/>
        <w:lang w:val="en-US" w:eastAsia="en-US" w:bidi="ar-SA"/>
      </w:rPr>
    </w:lvl>
    <w:lvl w:ilvl="2">
      <w:start w:val="0"/>
      <w:numFmt w:val="bullet"/>
      <w:lvlText w:val="•"/>
      <w:lvlJc w:val="left"/>
      <w:pPr>
        <w:ind w:left="2824" w:hanging="360"/>
      </w:pPr>
      <w:rPr>
        <w:rFonts w:hint="default"/>
        <w:lang w:val="en-US" w:eastAsia="en-US" w:bidi="ar-SA"/>
      </w:rPr>
    </w:lvl>
    <w:lvl w:ilvl="3">
      <w:start w:val="0"/>
      <w:numFmt w:val="bullet"/>
      <w:lvlText w:val="•"/>
      <w:lvlJc w:val="left"/>
      <w:pPr>
        <w:ind w:left="3686" w:hanging="360"/>
      </w:pPr>
      <w:rPr>
        <w:rFonts w:hint="default"/>
        <w:lang w:val="en-US" w:eastAsia="en-US" w:bidi="ar-SA"/>
      </w:rPr>
    </w:lvl>
    <w:lvl w:ilvl="4">
      <w:start w:val="0"/>
      <w:numFmt w:val="bullet"/>
      <w:lvlText w:val="•"/>
      <w:lvlJc w:val="left"/>
      <w:pPr>
        <w:ind w:left="4548" w:hanging="360"/>
      </w:pPr>
      <w:rPr>
        <w:rFonts w:hint="default"/>
        <w:lang w:val="en-US" w:eastAsia="en-US" w:bidi="ar-SA"/>
      </w:rPr>
    </w:lvl>
    <w:lvl w:ilvl="5">
      <w:start w:val="0"/>
      <w:numFmt w:val="bullet"/>
      <w:lvlText w:val="•"/>
      <w:lvlJc w:val="left"/>
      <w:pPr>
        <w:ind w:left="5410" w:hanging="360"/>
      </w:pPr>
      <w:rPr>
        <w:rFonts w:hint="default"/>
        <w:lang w:val="en-US" w:eastAsia="en-US" w:bidi="ar-SA"/>
      </w:rPr>
    </w:lvl>
    <w:lvl w:ilvl="6">
      <w:start w:val="0"/>
      <w:numFmt w:val="bullet"/>
      <w:lvlText w:val="•"/>
      <w:lvlJc w:val="left"/>
      <w:pPr>
        <w:ind w:left="6272" w:hanging="360"/>
      </w:pPr>
      <w:rPr>
        <w:rFonts w:hint="default"/>
        <w:lang w:val="en-US" w:eastAsia="en-US" w:bidi="ar-SA"/>
      </w:rPr>
    </w:lvl>
    <w:lvl w:ilvl="7">
      <w:start w:val="0"/>
      <w:numFmt w:val="bullet"/>
      <w:lvlText w:val="•"/>
      <w:lvlJc w:val="left"/>
      <w:pPr>
        <w:ind w:left="7134" w:hanging="360"/>
      </w:pPr>
      <w:rPr>
        <w:rFonts w:hint="default"/>
        <w:lang w:val="en-US" w:eastAsia="en-US" w:bidi="ar-SA"/>
      </w:rPr>
    </w:lvl>
    <w:lvl w:ilvl="8">
      <w:start w:val="0"/>
      <w:numFmt w:val="bullet"/>
      <w:lvlText w:val="•"/>
      <w:lvlJc w:val="left"/>
      <w:pPr>
        <w:ind w:left="7996"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line="319" w:lineRule="exact"/>
      <w:jc w:val="both"/>
      <w:outlineLvl w:val="1"/>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line="275" w:lineRule="exact"/>
      <w:ind w:left="1095"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Biny Thomas</dc:creator>
  <dcterms:created xsi:type="dcterms:W3CDTF">2026-04-24T16:55:57Z</dcterms:created>
  <dcterms:modified xsi:type="dcterms:W3CDTF">2026-04-24T16:55:57Z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2026-04-05T00:00:00Z</vt:filetime>
  </property>
  <property fmtid="{D5CDD505-2E9C-101B-9397-08002B2CF9AE}" pid="3" name="Creator">
    <vt:lpwstr>Microsoft® Word 2016</vt:lpwstr>
  </property>
  <property fmtid="{D5CDD505-2E9C-101B-9397-08002B2CF9AE}" pid="4" name="LastSaved">
    <vt:filetime>2026-04-24T00:00:00Z</vt:filetime>
  </property>
  <property fmtid="{D5CDD505-2E9C-101B-9397-08002B2CF9AE}" pid="5" name="Producer">
    <vt:lpwstr>www.ilovepdf.com</vt:lpwstr>
  </property>
</Properties>
</file>